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40" w:rsidRDefault="00FF6F40" w:rsidP="004678A3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FF6F40" w:rsidRDefault="00FF6F40" w:rsidP="004678A3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678A3" w:rsidRPr="00F13981" w:rsidRDefault="004678A3" w:rsidP="004678A3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13981">
        <w:rPr>
          <w:rFonts w:ascii="Arial" w:hAnsi="Arial" w:cs="Arial"/>
          <w:b/>
          <w:sz w:val="22"/>
          <w:szCs w:val="22"/>
          <w:u w:val="single"/>
          <w:lang w:val="en-GB"/>
        </w:rPr>
        <w:t>APPENDIX No. 1</w:t>
      </w:r>
    </w:p>
    <w:p w:rsidR="004678A3" w:rsidRDefault="004678A3" w:rsidP="004678A3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</w:p>
    <w:p w:rsidR="004678A3" w:rsidRDefault="004678A3" w:rsidP="004678A3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</w:p>
    <w:p w:rsidR="004678A3" w:rsidRPr="00AB2280" w:rsidRDefault="004678A3" w:rsidP="004678A3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u w:val="single"/>
          <w:lang w:val="en-GB"/>
        </w:rPr>
        <w:t xml:space="preserve">MODEL FOR THE FINANCIAL BID OFFER AND REFFERENCES THE ASSESSMENT WHEREOF DEPENDS ON AUTOMATIC FORMULAE </w:t>
      </w: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782249" w:rsidRDefault="00782249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</w:t>
      </w:r>
      <w:r w:rsidR="0023359D">
        <w:rPr>
          <w:rFonts w:ascii="Arial" w:hAnsi="Arial" w:cs="Arial"/>
          <w:i/>
          <w:sz w:val="22"/>
          <w:szCs w:val="22"/>
          <w:lang w:val="en-GB"/>
        </w:rPr>
        <w:t xml:space="preserve"> the award of the “LICI 2021-0</w:t>
      </w:r>
      <w:r w:rsidR="00FF6F40">
        <w:rPr>
          <w:rFonts w:ascii="Arial" w:hAnsi="Arial" w:cs="Arial"/>
          <w:i/>
          <w:sz w:val="22"/>
          <w:szCs w:val="22"/>
          <w:lang w:val="en-GB"/>
        </w:rPr>
        <w:t>53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FF6F40">
        <w:rPr>
          <w:rFonts w:ascii="Arial" w:hAnsi="Arial" w:cs="Arial"/>
          <w:i/>
          <w:sz w:val="22"/>
          <w:szCs w:val="22"/>
          <w:lang w:val="en-GB"/>
        </w:rPr>
        <w:t>MAINT. IN VIVO ULTRA SOUND EQUIPMENT</w:t>
      </w:r>
      <w:r>
        <w:rPr>
          <w:rFonts w:ascii="Arial" w:hAnsi="Arial" w:cs="Arial"/>
          <w:i/>
          <w:sz w:val="22"/>
          <w:szCs w:val="22"/>
          <w:lang w:val="en-GB"/>
        </w:rPr>
        <w:t xml:space="preserve">”, hereby undertakes (in his or her own name or on behalf of the company he or she represents) to carry them out strictly subject to the conditions below:  </w:t>
      </w:r>
    </w:p>
    <w:p w:rsidR="004678A3" w:rsidRDefault="004678A3" w:rsidP="004678A3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82249" w:rsidRDefault="00782249" w:rsidP="004678A3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82249" w:rsidRDefault="00782249" w:rsidP="00782249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Financial bid offer:</w:t>
      </w:r>
    </w:p>
    <w:p w:rsidR="00782249" w:rsidRDefault="00782249" w:rsidP="00782249">
      <w:pPr>
        <w:pStyle w:val="Sangradetextonormal"/>
        <w:textAlignment w:val="auto"/>
        <w:rPr>
          <w:rFonts w:ascii="Arial" w:hAnsi="Arial" w:cs="Arial"/>
          <w:i/>
          <w:sz w:val="22"/>
          <w:szCs w:val="22"/>
          <w:lang w:val="en-GB"/>
        </w:rPr>
      </w:pPr>
    </w:p>
    <w:p w:rsidR="00782249" w:rsidRPr="009D04CD" w:rsidRDefault="00782249" w:rsidP="00782249">
      <w:pPr>
        <w:pStyle w:val="Sangradetextonormal"/>
        <w:textAlignment w:val="auto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2269"/>
        <w:gridCol w:w="1417"/>
        <w:gridCol w:w="1842"/>
      </w:tblGrid>
      <w:tr w:rsidR="00837FF4" w:rsidRPr="007E0BB6" w:rsidTr="00837FF4">
        <w:trPr>
          <w:trHeight w:val="989"/>
          <w:jc w:val="center"/>
        </w:trPr>
        <w:tc>
          <w:tcPr>
            <w:tcW w:w="2689" w:type="dxa"/>
            <w:shd w:val="clear" w:color="auto" w:fill="E7E6E6"/>
            <w:vAlign w:val="center"/>
          </w:tcPr>
          <w:p w:rsidR="00837FF4" w:rsidRDefault="00837FF4" w:rsidP="00C948F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</w:pPr>
          </w:p>
          <w:p w:rsidR="00837FF4" w:rsidRPr="007E0BB6" w:rsidRDefault="00837FF4" w:rsidP="00C948F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DESCRIPTION</w:t>
            </w:r>
          </w:p>
        </w:tc>
        <w:tc>
          <w:tcPr>
            <w:tcW w:w="1984" w:type="dxa"/>
            <w:shd w:val="clear" w:color="auto" w:fill="E7E6E6"/>
            <w:vAlign w:val="center"/>
          </w:tcPr>
          <w:p w:rsidR="00837FF4" w:rsidRPr="007E0BB6" w:rsidRDefault="002177E6" w:rsidP="002177E6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MAXIMUM ANNUAL </w:t>
            </w:r>
            <w:r w:rsidR="00837FF4">
              <w:rPr>
                <w:rFonts w:ascii="Arial" w:hAnsi="Arial" w:cs="Arial"/>
                <w:b/>
                <w:color w:val="FF0000"/>
                <w:lang w:val="es-ES"/>
              </w:rPr>
              <w:t>PRICE</w:t>
            </w:r>
          </w:p>
          <w:p w:rsidR="00837FF4" w:rsidRPr="007E0BB6" w:rsidRDefault="00837FF4" w:rsidP="002177E6">
            <w:pPr>
              <w:ind w:left="284" w:hanging="284"/>
              <w:jc w:val="center"/>
              <w:rPr>
                <w:rFonts w:ascii="Arial" w:hAnsi="Arial" w:cs="Arial"/>
                <w:b/>
                <w:lang w:val="es-ES"/>
              </w:rPr>
            </w:pPr>
            <w:r w:rsidRPr="007E0BB6">
              <w:rPr>
                <w:rFonts w:ascii="Arial" w:hAnsi="Arial" w:cs="Arial"/>
                <w:b/>
                <w:color w:val="FF0000"/>
                <w:lang w:val="es-ES"/>
              </w:rPr>
              <w:t>(</w:t>
            </w:r>
            <w:r>
              <w:rPr>
                <w:rFonts w:ascii="Arial" w:hAnsi="Arial" w:cs="Arial"/>
                <w:b/>
                <w:color w:val="FF0000"/>
                <w:lang w:val="es-ES"/>
              </w:rPr>
              <w:t xml:space="preserve">VAT </w:t>
            </w:r>
            <w:proofErr w:type="spellStart"/>
            <w:r>
              <w:rPr>
                <w:rFonts w:ascii="Arial" w:hAnsi="Arial" w:cs="Arial"/>
                <w:b/>
                <w:color w:val="FF0000"/>
                <w:lang w:val="es-ES"/>
              </w:rPr>
              <w:t>excluded</w:t>
            </w:r>
            <w:proofErr w:type="spellEnd"/>
            <w:r w:rsidRPr="007E0BB6">
              <w:rPr>
                <w:rFonts w:ascii="Arial" w:hAnsi="Arial" w:cs="Arial"/>
                <w:b/>
                <w:color w:val="FF0000"/>
                <w:lang w:val="es-ES"/>
              </w:rPr>
              <w:t>)</w:t>
            </w:r>
          </w:p>
        </w:tc>
        <w:tc>
          <w:tcPr>
            <w:tcW w:w="2269" w:type="dxa"/>
            <w:shd w:val="clear" w:color="auto" w:fill="E7E6E6"/>
            <w:vAlign w:val="center"/>
          </w:tcPr>
          <w:p w:rsidR="00837FF4" w:rsidRPr="00837FF4" w:rsidRDefault="00837FF4" w:rsidP="002177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OFFERED </w:t>
            </w:r>
            <w:r w:rsidR="002177E6">
              <w:rPr>
                <w:rFonts w:ascii="Arial" w:hAnsi="Arial" w:cs="Arial"/>
                <w:b/>
                <w:lang w:val="en-US"/>
              </w:rPr>
              <w:t xml:space="preserve">ANNUAL </w:t>
            </w:r>
            <w:r w:rsidRPr="00837FF4">
              <w:rPr>
                <w:rFonts w:ascii="Arial" w:hAnsi="Arial" w:cs="Arial"/>
                <w:b/>
                <w:lang w:val="en-US"/>
              </w:rPr>
              <w:t xml:space="preserve">PRICE </w:t>
            </w:r>
          </w:p>
          <w:p w:rsidR="00837FF4" w:rsidRPr="00837FF4" w:rsidRDefault="00837FF4" w:rsidP="00837FF4">
            <w:pPr>
              <w:ind w:left="284" w:hanging="284"/>
              <w:jc w:val="center"/>
              <w:rPr>
                <w:rFonts w:ascii="Arial" w:hAnsi="Arial" w:cs="Arial"/>
                <w:b/>
                <w:lang w:val="en-US"/>
              </w:rPr>
            </w:pPr>
            <w:r w:rsidRPr="00837FF4">
              <w:rPr>
                <w:rFonts w:ascii="Arial" w:hAnsi="Arial" w:cs="Arial"/>
                <w:b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lang w:val="en-US"/>
              </w:rPr>
              <w:t>VAT excluded</w:t>
            </w:r>
            <w:r w:rsidRPr="00837FF4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837FF4" w:rsidRPr="007E0BB6" w:rsidRDefault="00837FF4" w:rsidP="00C948F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VAT AMOUNT</w:t>
            </w:r>
          </w:p>
        </w:tc>
        <w:tc>
          <w:tcPr>
            <w:tcW w:w="1842" w:type="dxa"/>
            <w:shd w:val="clear" w:color="auto" w:fill="E7E6E6"/>
            <w:vAlign w:val="center"/>
          </w:tcPr>
          <w:p w:rsidR="00837FF4" w:rsidRPr="002177E6" w:rsidRDefault="00837FF4" w:rsidP="00837FF4">
            <w:pPr>
              <w:ind w:left="284" w:hanging="284"/>
              <w:jc w:val="center"/>
              <w:rPr>
                <w:rFonts w:ascii="Arial" w:hAnsi="Arial" w:cs="Arial"/>
                <w:b/>
                <w:lang w:val="en-AE"/>
              </w:rPr>
            </w:pPr>
            <w:r w:rsidRPr="002177E6">
              <w:rPr>
                <w:rFonts w:ascii="Arial" w:hAnsi="Arial" w:cs="Arial"/>
                <w:b/>
                <w:lang w:val="en-AE"/>
              </w:rPr>
              <w:t>OFFERED PRICE</w:t>
            </w:r>
          </w:p>
          <w:p w:rsidR="00837FF4" w:rsidRPr="002177E6" w:rsidRDefault="00837FF4" w:rsidP="00837FF4">
            <w:pPr>
              <w:ind w:left="284" w:hanging="284"/>
              <w:jc w:val="center"/>
              <w:rPr>
                <w:rFonts w:ascii="Arial" w:hAnsi="Arial" w:cs="Arial"/>
                <w:b/>
                <w:lang w:val="en-AE"/>
              </w:rPr>
            </w:pPr>
            <w:r w:rsidRPr="002177E6">
              <w:rPr>
                <w:rFonts w:ascii="Arial" w:hAnsi="Arial" w:cs="Arial"/>
                <w:b/>
                <w:lang w:val="en-AE"/>
              </w:rPr>
              <w:t>TOTAL</w:t>
            </w:r>
          </w:p>
          <w:p w:rsidR="00837FF4" w:rsidRPr="002177E6" w:rsidRDefault="00837FF4" w:rsidP="00837FF4">
            <w:pPr>
              <w:jc w:val="center"/>
              <w:rPr>
                <w:rFonts w:ascii="Arial" w:hAnsi="Arial" w:cs="Arial"/>
                <w:lang w:val="en-AE"/>
              </w:rPr>
            </w:pPr>
            <w:r w:rsidRPr="002177E6">
              <w:rPr>
                <w:rFonts w:ascii="Arial" w:hAnsi="Arial" w:cs="Arial"/>
                <w:b/>
                <w:lang w:val="en-AE"/>
              </w:rPr>
              <w:t xml:space="preserve"> (VAT included)</w:t>
            </w:r>
          </w:p>
        </w:tc>
      </w:tr>
      <w:tr w:rsidR="00837FF4" w:rsidRPr="007E0BB6" w:rsidTr="00837FF4">
        <w:trPr>
          <w:trHeight w:val="69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837FF4" w:rsidRDefault="00837FF4" w:rsidP="00837FF4">
            <w:pPr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837FF4" w:rsidRDefault="00837FF4" w:rsidP="00837FF4">
            <w:pPr>
              <w:tabs>
                <w:tab w:val="left" w:pos="142"/>
              </w:tabs>
              <w:rPr>
                <w:rFonts w:ascii="Arial" w:hAnsi="Arial" w:cs="Arial"/>
              </w:rPr>
            </w:pPr>
            <w:r w:rsidRPr="007E0BB6">
              <w:rPr>
                <w:rFonts w:ascii="Arial" w:hAnsi="Arial" w:cs="Arial"/>
              </w:rPr>
              <w:t>LICI 2021-</w:t>
            </w:r>
            <w:r w:rsidR="004646F3">
              <w:rPr>
                <w:rFonts w:ascii="Arial" w:hAnsi="Arial" w:cs="Arial"/>
              </w:rPr>
              <w:t>053 MAINT. IN VIVO ULTRA</w:t>
            </w:r>
            <w:bookmarkStart w:id="0" w:name="_GoBack"/>
            <w:bookmarkEnd w:id="0"/>
            <w:r>
              <w:rPr>
                <w:rFonts w:ascii="Arial" w:hAnsi="Arial" w:cs="Arial"/>
              </w:rPr>
              <w:t>SOUND EQUIPMENT</w:t>
            </w:r>
          </w:p>
          <w:p w:rsidR="00837FF4" w:rsidRPr="00837FF4" w:rsidRDefault="00837FF4" w:rsidP="00837FF4">
            <w:pPr>
              <w:tabs>
                <w:tab w:val="left" w:pos="142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37FF4" w:rsidRPr="00837FF4" w:rsidRDefault="00837FF4" w:rsidP="00C948F0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4.900,00</w:t>
            </w:r>
            <w:r w:rsidRPr="00837FF4">
              <w:rPr>
                <w:rFonts w:ascii="Arial" w:hAnsi="Arial" w:cs="Arial"/>
                <w:b/>
                <w:color w:val="FF0000"/>
                <w:lang w:val="en-US"/>
              </w:rPr>
              <w:t xml:space="preserve"> €</w:t>
            </w:r>
          </w:p>
        </w:tc>
        <w:tc>
          <w:tcPr>
            <w:tcW w:w="2269" w:type="dxa"/>
            <w:vAlign w:val="center"/>
          </w:tcPr>
          <w:p w:rsidR="00837FF4" w:rsidRPr="00837FF4" w:rsidRDefault="00837FF4" w:rsidP="00C948F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37FF4" w:rsidRPr="00837FF4" w:rsidRDefault="00837FF4" w:rsidP="00C948F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37FF4" w:rsidRPr="00837FF4" w:rsidRDefault="00837FF4" w:rsidP="00C948F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82249" w:rsidRDefault="00782249" w:rsidP="00782249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782249" w:rsidRDefault="00782249" w:rsidP="00782249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rPr>
          <w:rFonts w:ascii="Arial" w:hAnsi="Arial" w:cs="Arial"/>
          <w:lang w:val="en-GB"/>
        </w:rPr>
      </w:pPr>
    </w:p>
    <w:p w:rsidR="004678A3" w:rsidRDefault="004678A3" w:rsidP="004678A3">
      <w:pPr>
        <w:rPr>
          <w:rFonts w:ascii="Arial" w:hAnsi="Arial" w:cs="Arial"/>
          <w:lang w:val="en-GB"/>
        </w:rPr>
      </w:pPr>
    </w:p>
    <w:p w:rsidR="004678A3" w:rsidRPr="00AB2280" w:rsidRDefault="004678A3" w:rsidP="004678A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and stamp of the bidding company</w:t>
      </w:r>
    </w:p>
    <w:p w:rsidR="004678A3" w:rsidRDefault="004678A3" w:rsidP="004678A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4678A3" w:rsidRDefault="004678A3" w:rsidP="004678A3">
      <w:pPr>
        <w:pStyle w:val="Sangradetextonormal"/>
        <w:ind w:left="0" w:firstLine="0"/>
        <w:rPr>
          <w:rFonts w:ascii="Arial" w:hAnsi="Arial" w:cs="Arial"/>
          <w:i/>
          <w:szCs w:val="22"/>
          <w:lang w:val="en-GB"/>
        </w:rPr>
      </w:pPr>
    </w:p>
    <w:p w:rsidR="004678A3" w:rsidRDefault="004678A3" w:rsidP="004678A3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4678A3" w:rsidRDefault="004678A3" w:rsidP="004678A3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Validity of the bid............................4 months</w:t>
      </w:r>
    </w:p>
    <w:p w:rsidR="004678A3" w:rsidRDefault="004678A3" w:rsidP="004678A3">
      <w:pPr>
        <w:pStyle w:val="Sangradetextonormal"/>
        <w:ind w:left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(bids for a value and/or period of time greater than that of the invitation to tender shall be excluded from the procedure)</w:t>
      </w:r>
    </w:p>
    <w:p w:rsidR="004678A3" w:rsidRPr="00AB2280" w:rsidRDefault="004678A3" w:rsidP="004678A3">
      <w:pPr>
        <w:rPr>
          <w:lang w:val="en-GB"/>
        </w:rPr>
      </w:pPr>
    </w:p>
    <w:p w:rsidR="00A40776" w:rsidRPr="004678A3" w:rsidRDefault="00A40776" w:rsidP="004678A3"/>
    <w:sectPr w:rsidR="00A40776" w:rsidRPr="004678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4646F3" w:rsidP="00FF6F40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91398072" r:id="rId2"/>
      </w:object>
    </w: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</w:t>
    </w:r>
    <w:r w:rsidR="00FF6F40">
      <w:rPr>
        <w:rFonts w:ascii="Arial" w:hAnsi="Arial" w:cs="Arial"/>
        <w:sz w:val="16"/>
        <w:szCs w:val="22"/>
      </w:rPr>
      <w:t xml:space="preserve">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2177E6"/>
    <w:rsid w:val="0023359D"/>
    <w:rsid w:val="004646F3"/>
    <w:rsid w:val="004678A3"/>
    <w:rsid w:val="00782249"/>
    <w:rsid w:val="00837FF4"/>
    <w:rsid w:val="00A40776"/>
    <w:rsid w:val="00BC21E2"/>
    <w:rsid w:val="00F14CF8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E36189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Jimenez Aris, Anna Maria</cp:lastModifiedBy>
  <cp:revision>3</cp:revision>
  <dcterms:created xsi:type="dcterms:W3CDTF">2021-08-25T09:56:00Z</dcterms:created>
  <dcterms:modified xsi:type="dcterms:W3CDTF">2021-08-25T10:01:00Z</dcterms:modified>
</cp:coreProperties>
</file>